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83" w:rsidRDefault="00462EBC" w:rsidP="00462EBC">
      <w:pPr>
        <w:spacing w:after="3" w:line="262" w:lineRule="auto"/>
        <w:ind w:right="0" w:firstLine="0"/>
        <w:jc w:val="left"/>
        <w:rPr>
          <w:sz w:val="24"/>
        </w:rPr>
      </w:pPr>
      <w:bookmarkStart w:id="0" w:name="_GoBack"/>
      <w:bookmarkEnd w:id="0"/>
      <w:r>
        <w:rPr>
          <w:sz w:val="24"/>
        </w:rPr>
        <w:t xml:space="preserve"> </w:t>
      </w:r>
      <w:r w:rsidR="00FE1B8B">
        <w:rPr>
          <w:sz w:val="24"/>
        </w:rPr>
        <w:t xml:space="preserve">PHÒNG GIÁO DỤC ĐÔNG TRIÈU </w:t>
      </w:r>
      <w:r w:rsidR="00E46183">
        <w:rPr>
          <w:sz w:val="24"/>
        </w:rPr>
        <w:t xml:space="preserve">  </w:t>
      </w:r>
      <w:r w:rsidR="00417348">
        <w:rPr>
          <w:sz w:val="24"/>
        </w:rPr>
        <w:t xml:space="preserve">           </w:t>
      </w:r>
      <w:r w:rsidR="00FE1B8B">
        <w:rPr>
          <w:sz w:val="24"/>
        </w:rPr>
        <w:t>CỘNG HOÀ XÃ HỘI CHỦ NGHĨA VIỆT NAM</w:t>
      </w:r>
    </w:p>
    <w:p w:rsidR="00056690" w:rsidRDefault="00056690" w:rsidP="00056690">
      <w:pPr>
        <w:spacing w:after="3" w:line="262" w:lineRule="auto"/>
        <w:ind w:left="331" w:right="0" w:hanging="101"/>
        <w:jc w:val="left"/>
        <w:rPr>
          <w:b/>
          <w:sz w:val="26"/>
        </w:rPr>
      </w:pPr>
      <w:r>
        <w:rPr>
          <w:b/>
          <w:sz w:val="26"/>
        </w:rPr>
        <w:t xml:space="preserve"> </w:t>
      </w:r>
      <w:r w:rsidR="00E46183">
        <w:rPr>
          <w:b/>
          <w:sz w:val="26"/>
        </w:rPr>
        <w:t xml:space="preserve">TRƯỜNG THCS YÊN THỌ                   </w:t>
      </w:r>
      <w:r w:rsidR="00417348">
        <w:rPr>
          <w:b/>
          <w:sz w:val="26"/>
        </w:rPr>
        <w:t xml:space="preserve">             </w:t>
      </w:r>
      <w:r w:rsidR="00FE1B8B">
        <w:rPr>
          <w:b/>
          <w:sz w:val="26"/>
        </w:rPr>
        <w:t>Đ</w:t>
      </w:r>
      <w:r w:rsidR="00FE1B8B">
        <w:rPr>
          <w:b/>
          <w:sz w:val="26"/>
          <w:u w:val="single" w:color="000000"/>
        </w:rPr>
        <w:t>ộc lập - Tự do - Hạnh ph</w:t>
      </w:r>
      <w:r w:rsidR="00FE1B8B">
        <w:rPr>
          <w:b/>
          <w:sz w:val="26"/>
        </w:rPr>
        <w:t>úc</w:t>
      </w:r>
    </w:p>
    <w:p w:rsidR="0074123E" w:rsidRPr="00056690" w:rsidRDefault="00E46183" w:rsidP="00056690">
      <w:pPr>
        <w:spacing w:after="3" w:line="262" w:lineRule="auto"/>
        <w:ind w:left="331" w:right="0" w:hanging="101"/>
        <w:jc w:val="left"/>
        <w:rPr>
          <w:b/>
          <w:sz w:val="26"/>
        </w:rPr>
      </w:pPr>
      <w:r>
        <w:rPr>
          <w:b/>
          <w:sz w:val="24"/>
        </w:rPr>
        <w:t xml:space="preserve">CÔNG ĐOÀN– NHÀ TRƯỜNG                    </w:t>
      </w:r>
    </w:p>
    <w:p w:rsidR="0074123E" w:rsidRDefault="00772E45" w:rsidP="00772E45">
      <w:pPr>
        <w:tabs>
          <w:tab w:val="left" w:pos="1035"/>
          <w:tab w:val="right" w:pos="9640"/>
        </w:tabs>
        <w:spacing w:after="0" w:line="259" w:lineRule="auto"/>
        <w:ind w:right="57" w:firstLine="0"/>
        <w:jc w:val="left"/>
      </w:pPr>
      <w:r>
        <w:rPr>
          <w:i/>
        </w:rPr>
        <w:tab/>
      </w:r>
      <w:r w:rsidRPr="00772E45">
        <w:t xml:space="preserve">Số: </w:t>
      </w:r>
      <w:r w:rsidR="00056690">
        <w:t xml:space="preserve">   /QC-THCS                           </w:t>
      </w:r>
      <w:r w:rsidR="00E37333">
        <w:rPr>
          <w:i/>
        </w:rPr>
        <w:t xml:space="preserve">Đông Triều, ngày </w:t>
      </w:r>
      <w:r w:rsidR="00056690">
        <w:rPr>
          <w:i/>
        </w:rPr>
        <w:t xml:space="preserve"> </w:t>
      </w:r>
      <w:r w:rsidR="00E37333">
        <w:rPr>
          <w:i/>
        </w:rPr>
        <w:t xml:space="preserve"> </w:t>
      </w:r>
      <w:r w:rsidR="00FB0945">
        <w:rPr>
          <w:i/>
        </w:rPr>
        <w:t xml:space="preserve"> tháng </w:t>
      </w:r>
      <w:r w:rsidR="00056690">
        <w:rPr>
          <w:i/>
        </w:rPr>
        <w:t xml:space="preserve">  </w:t>
      </w:r>
      <w:r w:rsidR="00FB0945">
        <w:rPr>
          <w:i/>
        </w:rPr>
        <w:t xml:space="preserve"> </w:t>
      </w:r>
      <w:r w:rsidR="00FE1B8B">
        <w:rPr>
          <w:i/>
        </w:rPr>
        <w:t xml:space="preserve"> năm 201</w:t>
      </w:r>
      <w:r w:rsidR="00DA5646">
        <w:rPr>
          <w:i/>
        </w:rPr>
        <w:t>9</w:t>
      </w:r>
    </w:p>
    <w:p w:rsidR="00E37333" w:rsidRDefault="00FE1B8B">
      <w:pPr>
        <w:pStyle w:val="Heading1"/>
        <w:tabs>
          <w:tab w:val="center" w:pos="5102"/>
        </w:tabs>
        <w:ind w:left="-15" w:firstLine="0"/>
        <w:rPr>
          <w:sz w:val="40"/>
        </w:rPr>
      </w:pPr>
      <w:r>
        <w:rPr>
          <w:sz w:val="40"/>
        </w:rPr>
        <w:tab/>
      </w:r>
    </w:p>
    <w:p w:rsidR="0074123E" w:rsidRDefault="00FE1B8B" w:rsidP="00E37333">
      <w:pPr>
        <w:pStyle w:val="Heading1"/>
        <w:tabs>
          <w:tab w:val="center" w:pos="5102"/>
        </w:tabs>
        <w:ind w:left="-15" w:firstLine="0"/>
        <w:jc w:val="center"/>
      </w:pPr>
      <w:r>
        <w:t>QUY CHẾ PHỐI HỢP HOẠT ĐỘNG</w:t>
      </w:r>
    </w:p>
    <w:p w:rsidR="0074123E" w:rsidRDefault="00FE1B8B">
      <w:pPr>
        <w:spacing w:after="0" w:line="259" w:lineRule="auto"/>
        <w:ind w:left="10" w:right="6" w:hanging="10"/>
        <w:jc w:val="center"/>
      </w:pPr>
      <w:r>
        <w:rPr>
          <w:b/>
        </w:rPr>
        <w:t xml:space="preserve">GIỮA CÔNG ĐOÀN VÀ NHÀ TRƯỜNG  </w:t>
      </w:r>
    </w:p>
    <w:p w:rsidR="0074123E" w:rsidRDefault="00E37333">
      <w:pPr>
        <w:spacing w:after="0" w:line="259" w:lineRule="auto"/>
        <w:ind w:left="10" w:hanging="10"/>
        <w:jc w:val="center"/>
      </w:pPr>
      <w:r>
        <w:rPr>
          <w:b/>
        </w:rPr>
        <w:t>NĂM HỌC 201</w:t>
      </w:r>
      <w:r w:rsidR="00DA5646">
        <w:rPr>
          <w:b/>
        </w:rPr>
        <w:t>9</w:t>
      </w:r>
      <w:r>
        <w:rPr>
          <w:b/>
        </w:rPr>
        <w:t xml:space="preserve"> </w:t>
      </w:r>
      <w:r w:rsidR="00FE1B8B">
        <w:rPr>
          <w:b/>
        </w:rPr>
        <w:t>-20</w:t>
      </w:r>
      <w:r w:rsidR="00DA5646">
        <w:rPr>
          <w:b/>
        </w:rPr>
        <w:t>20</w:t>
      </w:r>
    </w:p>
    <w:p w:rsidR="00E46183" w:rsidRDefault="00E46183" w:rsidP="00E46183">
      <w:pPr>
        <w:spacing w:after="70"/>
        <w:ind w:right="0" w:firstLine="0"/>
      </w:pPr>
    </w:p>
    <w:p w:rsidR="0074123E" w:rsidRDefault="00FE1B8B" w:rsidP="00E37333">
      <w:pPr>
        <w:spacing w:after="70"/>
        <w:ind w:right="0"/>
      </w:pPr>
      <w:r>
        <w:rPr>
          <w:i/>
        </w:rPr>
        <w:t xml:space="preserve">Căn cứ vào Luật Công đoàn và Nghị định thi hành Luật năm 1990. </w:t>
      </w:r>
    </w:p>
    <w:p w:rsidR="0074123E" w:rsidRDefault="00FE1B8B" w:rsidP="00E37333">
      <w:pPr>
        <w:spacing w:after="70"/>
        <w:ind w:left="710" w:right="0" w:firstLine="0"/>
      </w:pPr>
      <w:r>
        <w:rPr>
          <w:i/>
        </w:rPr>
        <w:t xml:space="preserve">Căn cứ vào Điều lệ Công đoàn Việt Nam năm 2003 </w:t>
      </w:r>
    </w:p>
    <w:p w:rsidR="00E37333" w:rsidRDefault="00FE1B8B" w:rsidP="00E37333">
      <w:pPr>
        <w:spacing w:after="70"/>
        <w:ind w:left="710" w:right="0" w:firstLine="0"/>
        <w:rPr>
          <w:i/>
        </w:rPr>
      </w:pPr>
      <w:r>
        <w:rPr>
          <w:i/>
        </w:rPr>
        <w:t>Căn cứ vào Quyết định số 04/2000/QĐ-BGD&amp;</w:t>
      </w:r>
      <w:r w:rsidR="00E37333">
        <w:rPr>
          <w:i/>
        </w:rPr>
        <w:t>ĐT ngày 01/3/2000 về việc ban</w:t>
      </w:r>
    </w:p>
    <w:p w:rsidR="0074123E" w:rsidRDefault="00FE1B8B" w:rsidP="00E37333">
      <w:pPr>
        <w:spacing w:after="70"/>
        <w:ind w:right="0" w:firstLine="0"/>
        <w:jc w:val="left"/>
      </w:pPr>
      <w:r>
        <w:rPr>
          <w:i/>
        </w:rPr>
        <w:t xml:space="preserve">hành quy chế thực hiện dân chủ trong hoạt động của cơ quan giáo dục. </w:t>
      </w:r>
    </w:p>
    <w:p w:rsidR="00E37333" w:rsidRDefault="00FE1B8B" w:rsidP="00E37333">
      <w:pPr>
        <w:spacing w:after="70"/>
        <w:ind w:left="710" w:right="0" w:firstLine="0"/>
        <w:rPr>
          <w:i/>
        </w:rPr>
      </w:pPr>
      <w:r>
        <w:rPr>
          <w:i/>
        </w:rPr>
        <w:t>Căn cứ vào Hướng dẫn số 394/CĐ</w:t>
      </w:r>
      <w:r w:rsidR="00E37333">
        <w:rPr>
          <w:i/>
        </w:rPr>
        <w:t>GDVN-BGD&amp;DDT ngày 15/8/2005 của</w:t>
      </w:r>
    </w:p>
    <w:p w:rsidR="0074123E" w:rsidRDefault="00FE1B8B" w:rsidP="00E37333">
      <w:pPr>
        <w:spacing w:after="70"/>
        <w:ind w:right="0" w:firstLine="0"/>
        <w:jc w:val="left"/>
      </w:pPr>
      <w:r>
        <w:rPr>
          <w:i/>
        </w:rPr>
        <w:t xml:space="preserve">Công đoàn giáo dục Việt Nam. </w:t>
      </w:r>
    </w:p>
    <w:p w:rsidR="0074123E" w:rsidRDefault="00FE1B8B" w:rsidP="00E37333">
      <w:pPr>
        <w:spacing w:after="15"/>
        <w:ind w:right="0"/>
        <w:jc w:val="left"/>
      </w:pPr>
      <w:r>
        <w:rPr>
          <w:i/>
        </w:rPr>
        <w:t>Căn cứ vào Nghị định số:71/1998/NĐ-CP ngày 8/9/1998 của Chính ph</w:t>
      </w:r>
      <w:r w:rsidR="00E37333">
        <w:rPr>
          <w:i/>
        </w:rPr>
        <w:t xml:space="preserve">ủ về quy </w:t>
      </w:r>
      <w:r>
        <w:rPr>
          <w:i/>
        </w:rPr>
        <w:t xml:space="preserve">chế thực hiện dân chủ trong cơ quan. </w:t>
      </w:r>
    </w:p>
    <w:p w:rsidR="0074123E" w:rsidRDefault="00FE1B8B" w:rsidP="00E37333">
      <w:pPr>
        <w:spacing w:after="70"/>
        <w:ind w:left="-15" w:right="0"/>
      </w:pPr>
      <w:r>
        <w:rPr>
          <w:i/>
        </w:rPr>
        <w:t>Để sự nghiệp giáo dục của trường không ngừng phát triển, đáp ứng yêu cầu trong tình hình mới, có sự đóng góp tích cực của tổ chức Công đoàn  trong công tác quản lý, chỉ đạo và tổ chức các hoạt động  giáo dục, Ban chấp hành Công đoàn  thống nhất với BGH nhà trường xây dựng quy chế phối hợp hoạt động giữa chuyên môn và ban chấp hành Công đoàn</w:t>
      </w:r>
      <w:r w:rsidR="00E46183">
        <w:rPr>
          <w:i/>
        </w:rPr>
        <w:t xml:space="preserve"> </w:t>
      </w:r>
      <w:r>
        <w:rPr>
          <w:i/>
        </w:rPr>
        <w:t xml:space="preserve"> như </w:t>
      </w:r>
      <w:r w:rsidR="00E46183">
        <w:rPr>
          <w:i/>
        </w:rPr>
        <w:t xml:space="preserve"> </w:t>
      </w:r>
      <w:r>
        <w:rPr>
          <w:i/>
        </w:rPr>
        <w:t xml:space="preserve">sau:  </w:t>
      </w:r>
    </w:p>
    <w:p w:rsidR="0074123E" w:rsidRDefault="00FE1B8B">
      <w:pPr>
        <w:spacing w:after="41" w:line="259" w:lineRule="auto"/>
        <w:ind w:left="10" w:right="7" w:hanging="10"/>
        <w:jc w:val="center"/>
      </w:pPr>
      <w:r>
        <w:rPr>
          <w:b/>
          <w:u w:val="single" w:color="000000"/>
        </w:rPr>
        <w:t>CHƯƠNG I</w:t>
      </w:r>
      <w:r>
        <w:rPr>
          <w:b/>
        </w:rPr>
        <w:t xml:space="preserve"> : NHỮNG QUY ĐỊNH CHUNG </w:t>
      </w:r>
    </w:p>
    <w:p w:rsidR="0074123E" w:rsidRDefault="00FE1B8B">
      <w:pPr>
        <w:spacing w:after="119" w:line="259" w:lineRule="auto"/>
        <w:ind w:left="715" w:right="0" w:hanging="10"/>
        <w:jc w:val="left"/>
      </w:pPr>
      <w:r>
        <w:rPr>
          <w:b/>
          <w:sz w:val="24"/>
          <w:u w:val="single" w:color="000000"/>
        </w:rPr>
        <w:t>ĐIỀU 1:</w:t>
      </w:r>
    </w:p>
    <w:p w:rsidR="0074123E" w:rsidRDefault="00FE1B8B">
      <w:pPr>
        <w:spacing w:after="30"/>
        <w:ind w:left="-15" w:right="0" w:firstLine="0"/>
      </w:pPr>
      <w:r>
        <w:t xml:space="preserve">        Nhà trường và Công đoàn trường hoạt động theo chức năng, nhiệm vụ, quyền hạn đã được Pháp luật quy định. Mối quan hệ giữa nhà trường và Công đoàn trường là mối quan hệ bình đẳng, hợp tác, tôn trọng quyền độc lập của mỗi tổ chức. </w:t>
      </w:r>
    </w:p>
    <w:p w:rsidR="0074123E" w:rsidRDefault="00FE1B8B">
      <w:pPr>
        <w:spacing w:after="119" w:line="259" w:lineRule="auto"/>
        <w:ind w:left="715" w:right="0" w:hanging="10"/>
        <w:jc w:val="left"/>
      </w:pPr>
      <w:r>
        <w:rPr>
          <w:b/>
          <w:sz w:val="24"/>
          <w:u w:val="single" w:color="000000"/>
        </w:rPr>
        <w:t>ĐIỀU 2:</w:t>
      </w:r>
    </w:p>
    <w:p w:rsidR="0074123E" w:rsidRDefault="00FE1B8B">
      <w:pPr>
        <w:spacing w:after="33"/>
        <w:ind w:left="-15" w:right="0" w:firstLine="0"/>
      </w:pPr>
      <w:r>
        <w:t xml:space="preserve">          Nhà trường và Công đoàn trường phối hợp chặt chẽ trong tổ chức, vận động CB, GV, NV  thực hiện tốt nhiệm vụ, kế hoạch công tác đề ra, thực hiện tốt các chủ trương đường lối của Đảng, Chính sách Pháp luật của Nhà nước, các nội quy, quy chế của cơ quan. </w:t>
      </w:r>
    </w:p>
    <w:p w:rsidR="0074123E" w:rsidRDefault="00FE1B8B">
      <w:pPr>
        <w:spacing w:after="119" w:line="259" w:lineRule="auto"/>
        <w:ind w:left="715" w:right="0" w:hanging="10"/>
        <w:jc w:val="left"/>
      </w:pPr>
      <w:r>
        <w:rPr>
          <w:b/>
          <w:sz w:val="24"/>
          <w:u w:val="single" w:color="000000"/>
        </w:rPr>
        <w:t>ĐIỀU 3:</w:t>
      </w:r>
    </w:p>
    <w:p w:rsidR="0074123E" w:rsidRDefault="00FE1B8B">
      <w:pPr>
        <w:spacing w:after="21"/>
        <w:ind w:left="-15" w:right="0" w:firstLine="0"/>
      </w:pPr>
      <w:r>
        <w:t xml:space="preserve">        Nhà trường có trách nhiệm tạo điều kiện để công đoàn tham gia công tác quản lý giáo dục, kiểm tra, giám sát hoạt động của cơ quan; tiếp thu giải quyết kịp thời những kiến nghị, đề xuất chính đáng của CB, GV, NV, quan tâm thực hiện </w:t>
      </w:r>
      <w:r>
        <w:lastRenderedPageBreak/>
        <w:t xml:space="preserve">chế độ chính sách, đời sống vật chất, tinh thần và việc học tập nâng cao trình độ chuyên môn nghiệp vụ cho CB, GV, NV. </w:t>
      </w:r>
    </w:p>
    <w:p w:rsidR="0074123E" w:rsidRDefault="00FE1B8B" w:rsidP="00E46183">
      <w:pPr>
        <w:spacing w:after="41" w:line="259" w:lineRule="auto"/>
        <w:ind w:firstLine="0"/>
        <w:jc w:val="center"/>
      </w:pPr>
      <w:r>
        <w:rPr>
          <w:b/>
        </w:rPr>
        <w:t>CHƯƠNG II : MỐI QUAN HỆ PHỐI HỢP</w:t>
      </w:r>
    </w:p>
    <w:p w:rsidR="0074123E" w:rsidRDefault="00FE1B8B">
      <w:pPr>
        <w:pStyle w:val="Heading2"/>
        <w:ind w:left="-5"/>
      </w:pPr>
      <w:r>
        <w:t xml:space="preserve">I/ VỀ QUAN HỆ PHỐI HỢP THỰC HIỆN NHIỆM VỤ CHUYÊN MÔN  </w:t>
      </w:r>
    </w:p>
    <w:p w:rsidR="0074123E" w:rsidRDefault="00FE1B8B">
      <w:pPr>
        <w:ind w:left="-15" w:right="0"/>
      </w:pPr>
      <w:r>
        <w:rPr>
          <w:b/>
          <w:sz w:val="24"/>
          <w:u w:val="single" w:color="000000"/>
        </w:rPr>
        <w:t>ĐIỀU 4:</w:t>
      </w:r>
      <w:r>
        <w:t xml:space="preserve">Thủ trưởng nhà trường cần thông tin đầy đủ, kịp thời đường lối chính sách của Đảng và Nhà nước về giáo dục, những chủ trương kế hoạch công tác của ngành tới đoàn viên công đoàn. </w:t>
      </w:r>
    </w:p>
    <w:p w:rsidR="0074123E" w:rsidRDefault="00FE1B8B">
      <w:pPr>
        <w:ind w:left="-15" w:right="0"/>
      </w:pPr>
      <w:r>
        <w:rPr>
          <w:b/>
          <w:sz w:val="24"/>
          <w:u w:val="single" w:color="000000"/>
        </w:rPr>
        <w:t>ĐIỀU 5:</w:t>
      </w:r>
      <w:r>
        <w:t xml:space="preserve"> Ban chấp hành công đoàn có trách nhiệm và chủ động phối hợp với Ban giám hiệu tổ chức, động viên người lao động trong đơn vị tích cực tham gia thực hiện đổi mới phương pháp dạy học, xây dựng đội ngũ nhà giáo và cán bộ quản lý giáo dục có phẩm chất cao, đủ về số lượng, đồng bộ về cơ cấu, đạt chuẩn đào tạo theo quy định, góp phần nâng cao chất lượng đội ngũ nhà giáo và cán bộ quản lý giáo dục.</w:t>
      </w:r>
    </w:p>
    <w:p w:rsidR="0074123E" w:rsidRDefault="00FE1B8B">
      <w:pPr>
        <w:spacing w:after="40"/>
        <w:ind w:left="-15" w:right="0"/>
      </w:pPr>
      <w:r>
        <w:rPr>
          <w:b/>
          <w:sz w:val="24"/>
          <w:u w:val="single" w:color="000000"/>
        </w:rPr>
        <w:t>ĐIỀU 6:</w:t>
      </w:r>
      <w:r>
        <w:t xml:space="preserve"> Thủ trưởng cơ quan tạo điều kiện để Công đoàn chủ động tổ chức các hoạt động tham gia quản lý ngành, tích cực tổ chức các hoạt động xã hội để tăng cường thu hút nguồn lực xây dựng ngành, cùng có trách nhiệm trong giải quyết và khắc phục những yếu kém trong ngành, thực hiện công bằng xã hội trong giáo dục.</w:t>
      </w:r>
    </w:p>
    <w:p w:rsidR="0074123E" w:rsidRDefault="00FE1B8B">
      <w:pPr>
        <w:pStyle w:val="Heading2"/>
        <w:ind w:left="-5"/>
      </w:pPr>
      <w:r>
        <w:t xml:space="preserve">II/ VỀ QUAN HỆ PHỐI HỢP THỰC HIỆN QUY CHẾ DÂN CHỦ TRONG HOẠT ĐỘNG CỦA CƠ QUAN GIÁO DỤC </w:t>
      </w:r>
    </w:p>
    <w:p w:rsidR="0074123E" w:rsidRDefault="00FE1B8B">
      <w:pPr>
        <w:ind w:left="-15" w:right="0"/>
      </w:pPr>
      <w:r>
        <w:rPr>
          <w:b/>
          <w:sz w:val="24"/>
          <w:u w:val="single" w:color="000000"/>
        </w:rPr>
        <w:t>ĐIỀU 7:</w:t>
      </w:r>
      <w:r>
        <w:t xml:space="preserve"> Thủ trưởng cơ quan khi xây dựng chương trình, kế hoạch công tác định kỳ và dài hạn cần có ý kiến đóng góp của công đoàn Thủ trưởng cơ quan lấy ý kiến của công đoàn xây dựng, ban hành, tổ chức thực hiện các quy định liên quan đến quyền và lợi ích hợp pháp, chính đáng của người lao động. Đồng thời kiểm tra việc thực hiện và giải quyết khiếu nại của người lao động về các vấn đề trên. </w:t>
      </w:r>
    </w:p>
    <w:p w:rsidR="0074123E" w:rsidRDefault="00FE1B8B">
      <w:pPr>
        <w:ind w:left="-15" w:right="0"/>
      </w:pPr>
      <w:r>
        <w:rPr>
          <w:b/>
          <w:sz w:val="24"/>
          <w:u w:val="single" w:color="000000"/>
        </w:rPr>
        <w:t>ĐIỀU 8:</w:t>
      </w:r>
      <w:r>
        <w:t xml:space="preserve"> Công đoàn có trách nhiệm cử người đại diện có thẩm quyền trực tiếp tham gia với cơ quan Giáo dục xây dựng chương trình, kế hoạch công tác, các văn bản về chế độ chính sách, nội quy, quy chế liên quan trực tiếp đến quyền, nghĩa vụ và lợi ích hợp pháp, chính đáng của người lao động. </w:t>
      </w:r>
    </w:p>
    <w:p w:rsidR="0074123E" w:rsidRDefault="00FE1B8B">
      <w:pPr>
        <w:spacing w:after="0"/>
        <w:ind w:left="-15" w:right="0"/>
      </w:pPr>
      <w:r>
        <w:rPr>
          <w:b/>
          <w:sz w:val="37"/>
          <w:u w:val="single" w:color="000000"/>
          <w:vertAlign w:val="subscript"/>
        </w:rPr>
        <w:t>ĐIỀU 9</w:t>
      </w:r>
      <w:r>
        <w:t>: Công đoàn và Thủ trưởng cơ quan phối hợp tổ chức thực hiện  có hiệu quả quy chế dân chủ ở đơn vị, chuẩn bị nội dung, tổ chức Hội nghị CB, VC, LĐ hàng năm theo quy định và chỉ đạo, theo dõi, kiểm tra việc thực hiện Nghị quyết của Hội nghị CB, VC, LĐ đề ra theo chức năng. Vận động Cb, GV, NV thực hiện nghĩa vụ của mình tham gia quản lý cơ quan, thực hiện dân chủ trong quan hệ công tác.</w:t>
      </w:r>
    </w:p>
    <w:p w:rsidR="0074123E" w:rsidRDefault="00FE1B8B">
      <w:pPr>
        <w:pStyle w:val="Heading2"/>
        <w:ind w:left="-5"/>
      </w:pPr>
      <w:r>
        <w:lastRenderedPageBreak/>
        <w:t xml:space="preserve">III/ VỀ QUAN HỆ PHỐI HỢP TRONG VIỆC TỔ CHỨC, QUẢN LÝ PHONG TRÀO THI ĐUA </w:t>
      </w:r>
    </w:p>
    <w:p w:rsidR="0074123E" w:rsidRDefault="00FE1B8B">
      <w:pPr>
        <w:ind w:left="-15" w:right="0"/>
      </w:pPr>
      <w:r>
        <w:rPr>
          <w:b/>
          <w:sz w:val="24"/>
          <w:u w:val="single" w:color="000000"/>
        </w:rPr>
        <w:t>ĐIỀU 10:</w:t>
      </w:r>
      <w:r>
        <w:t xml:space="preserve">  Thủ trưởng cơ quan phối hợp với công đoàn thực hiện đổi mới công tác thi đua khen thưởng, tổ chức, chỉ đạo các phong trào thi đua, các cuộc vận động của ngành phù hợp với yêu cầu của từng thời kỳ, phù hợp với đặc điểm và đối tượng vận động. Đẩy mạnh và duy trì thành nền nếp các hoạt động thi đua khen thưởng trong đơn vị, gắn hoạt động thi đua với việc thực hiện các nghị quyết, chỉ thị của Đảng, Nhà nước và của ngành. </w:t>
      </w:r>
    </w:p>
    <w:p w:rsidR="0074123E" w:rsidRDefault="00FE1B8B">
      <w:pPr>
        <w:spacing w:after="24"/>
        <w:ind w:left="-15" w:right="0"/>
      </w:pPr>
      <w:r>
        <w:rPr>
          <w:b/>
          <w:sz w:val="24"/>
          <w:u w:val="single" w:color="000000"/>
        </w:rPr>
        <w:t>ĐIỀU 11:</w:t>
      </w:r>
      <w:r>
        <w:t xml:space="preserve"> Thủ trưởng cơ quan tham mưu, đề xuất và quyết định mục tiêu, nội dung, hình thức, biện pháp chế độ khen thưởng, quyết định khen thưởng những đơn vị, cá nhân đạt thành tích xuất sắc sau khi thống nhất với công đoàn. Cùng phối hợp với công đoàn trong kiểm tra sơ kết, tổng kết. đánh giá phong trào thi đua. </w:t>
      </w:r>
    </w:p>
    <w:p w:rsidR="0074123E" w:rsidRDefault="00FE1B8B">
      <w:pPr>
        <w:spacing w:after="11"/>
        <w:ind w:left="-15" w:right="0"/>
      </w:pPr>
      <w:r>
        <w:rPr>
          <w:b/>
          <w:sz w:val="24"/>
          <w:u w:val="single" w:color="000000"/>
        </w:rPr>
        <w:t>ĐIỀU 12:</w:t>
      </w:r>
      <w:r>
        <w:t xml:space="preserve"> Thủ trưởng cơ quan tạo điều kiện và ủng hộ công đoàn trong việc thực hiện các nội dung, hình thức, biện pháp tổ chức phong trào thi đua. </w:t>
      </w:r>
    </w:p>
    <w:p w:rsidR="0074123E" w:rsidRDefault="00FE1B8B">
      <w:pPr>
        <w:pStyle w:val="Heading2"/>
        <w:ind w:left="-5"/>
      </w:pPr>
      <w:r>
        <w:t xml:space="preserve">IV/ VỀ QUAN HỆ PHỐI HỢP TRONG VIỆC CHĂM LO ĐỜI SỐNG VÀ BẢO VỆ QUYỀN LỢI HỢP PHÁP, CHÍNH ĐÁNG CHO NGƯỜI LAO ĐỘNG </w:t>
      </w:r>
    </w:p>
    <w:p w:rsidR="0074123E" w:rsidRDefault="00FE1B8B">
      <w:pPr>
        <w:ind w:left="-15" w:right="0"/>
      </w:pPr>
      <w:r>
        <w:rPr>
          <w:b/>
          <w:sz w:val="24"/>
          <w:u w:val="single" w:color="000000"/>
        </w:rPr>
        <w:t>ĐIỀU 13:</w:t>
      </w:r>
      <w:r>
        <w:t xml:space="preserve"> Thủ trưởng cơ quan tạo điều kiện để công đoàn tổ chức phổ biến đầy đủ, kịp thời các chế độ chính sách của Đảng, Nhà nước, của ngành đến người lao động để thực hiện. Thủ trưởng cơ quan khi thực hiện chức năng quản lý cán bộ mà có những nội dung liên quan đến trách nhiệm, quyền và lợi ích của người lao động thì phải thảo luận với công đoàn. </w:t>
      </w:r>
    </w:p>
    <w:p w:rsidR="0074123E" w:rsidRDefault="00FE1B8B">
      <w:pPr>
        <w:ind w:left="-15" w:right="0"/>
      </w:pPr>
      <w:r>
        <w:rPr>
          <w:b/>
          <w:sz w:val="24"/>
          <w:u w:val="single" w:color="000000"/>
        </w:rPr>
        <w:t>ĐIỀU 14:</w:t>
      </w:r>
      <w:r>
        <w:t xml:space="preserve"> Thủ trưởng cơ quan tạo điều kiện để công đoàn thực hiện việc kiểm tra, hoặc phối hợp với các tổ chức hữu quan kiểm tra việc Thủ trưởng cơ quan chấp hành các chế độ chính sách pháp luật về hợp đồng lao động, tiền lương, tiền thưởng, bảo hộ lao động, bảo hiểm xã hội, sử dụng quỹ phúc lợi và các chế độ chính sách khác có liên quan đến nghĩa vụ, quyền và lợi ích hợp pháp, chính đáng của người lao động. Thủ trưởng cơ quan có trách nhiệm xem xét giải quyết những kiến nghị của đại diện CĐ sau khi kiểm tra. </w:t>
      </w:r>
    </w:p>
    <w:p w:rsidR="0074123E" w:rsidRDefault="00FE1B8B">
      <w:pPr>
        <w:ind w:left="-15" w:right="0" w:firstLine="545"/>
      </w:pPr>
      <w:r>
        <w:rPr>
          <w:b/>
          <w:sz w:val="24"/>
          <w:u w:val="single" w:color="000000"/>
        </w:rPr>
        <w:t>ĐIỀU 15:</w:t>
      </w:r>
      <w:r>
        <w:t xml:space="preserve"> Thủ trưởng nhà trường cần trao đổi, bàn bạc với công đoàn về công tác tổ chức, bồi dưỡng nâng cao trình độ chuyên môn nghiệp vụ cho cán bộ, công nhân viên chức, tạo điều kiện để công đoàn động viên cán bộ, công nhân viên chức trong đơn vị tích cực tham gia nghiên cứu khoa học, lao động sản xuất và các hoạt động dịch vụ khác theo quy định của Pháp luật để bổ sung thêm nguồn kinh phí nâng cao đời sống vật chất, tinh thần của người lao động. Đồng thời quản lý và sử dụng quỹ phúc lợi tập thể theo quy định của Pháp luật và Nghị quyết Hội nghị CB,VC, LĐ. </w:t>
      </w:r>
    </w:p>
    <w:p w:rsidR="00E46183" w:rsidRDefault="00FE1B8B">
      <w:pPr>
        <w:spacing w:after="117"/>
        <w:ind w:left="-15" w:right="0"/>
      </w:pPr>
      <w:r>
        <w:rPr>
          <w:b/>
          <w:sz w:val="24"/>
          <w:u w:val="single" w:color="000000"/>
        </w:rPr>
        <w:t>ĐIỀU 16:</w:t>
      </w:r>
      <w:r>
        <w:t xml:space="preserve"> Thủ trưởng nhà trường có trách nhiệm thoả thuận với công đoàn trong việc Công đoàn cử đại diện tham gia các hội đồng tư vấn có liên quan đến </w:t>
      </w:r>
      <w:r>
        <w:lastRenderedPageBreak/>
        <w:t xml:space="preserve">quyền, nghĩa vụ của người lao động trong cơ quan. Khi bàn về những vấn đề có liên quan trực tiếp đến quyền và lợi ích của người lao động là nữ thì mời đại diện Ban nữ công tham dự. </w:t>
      </w:r>
    </w:p>
    <w:p w:rsidR="0074123E" w:rsidRDefault="00FE1B8B" w:rsidP="00E46183">
      <w:pPr>
        <w:spacing w:after="117"/>
        <w:ind w:left="-15" w:right="0" w:firstLine="0"/>
      </w:pPr>
      <w:r>
        <w:rPr>
          <w:b/>
          <w:sz w:val="24"/>
        </w:rPr>
        <w:t xml:space="preserve">V/ VỀ QUAN HỆ PHỐI HỢP TẠO ĐIỀU KIỆN CẦN THIẾT CHO HOẠT ĐỘNG CÔNG ĐOÀN </w:t>
      </w:r>
    </w:p>
    <w:p w:rsidR="0074123E" w:rsidRDefault="00FE1B8B">
      <w:pPr>
        <w:ind w:left="-15" w:right="0"/>
      </w:pPr>
      <w:r>
        <w:rPr>
          <w:b/>
          <w:sz w:val="24"/>
          <w:u w:val="single" w:color="000000"/>
        </w:rPr>
        <w:t>ĐIỀU 17:</w:t>
      </w:r>
      <w:r>
        <w:t xml:space="preserve"> Thủ trưởng cơ quan có trách nhiệm tạo điều kiện và cung cấp các phương tiện làm việc cho Ban chấp hành công đoàn. Đồng thời hàng năm có sự hỗ trợ về kinh phí để đảm bảo cho các hoạt động của công đoàn đạt hiệu quả. </w:t>
      </w:r>
    </w:p>
    <w:p w:rsidR="0074123E" w:rsidRDefault="00FE1B8B">
      <w:pPr>
        <w:ind w:left="-15" w:right="0"/>
      </w:pPr>
      <w:r>
        <w:rPr>
          <w:b/>
          <w:sz w:val="24"/>
          <w:u w:val="single" w:color="000000"/>
        </w:rPr>
        <w:t>ĐIỀU 18:</w:t>
      </w:r>
      <w:r>
        <w:t xml:space="preserve">Thủ trưởng cơ quan tạo điều kiện phương tiện đi lại và thanh toán công tác phí theo chế độ đi công tác hiện hành cho uỷ viên Ban chấp hành công đoàn khi Công đoàn cấp trên triệu tập đi họp Ban chấp hành, đi dự hội nghị, hội thảo, tập huấn, đại hội Công đoàn. </w:t>
      </w:r>
    </w:p>
    <w:p w:rsidR="0074123E" w:rsidRDefault="00FE1B8B">
      <w:pPr>
        <w:ind w:left="-15" w:right="0"/>
      </w:pPr>
      <w:r>
        <w:rPr>
          <w:b/>
          <w:sz w:val="24"/>
          <w:u w:val="single" w:color="000000"/>
        </w:rPr>
        <w:t>ĐIỀU 19:</w:t>
      </w:r>
      <w:r>
        <w:t xml:space="preserve"> Thủ trưởng cơ quan khi điều động thuyên chuyển công tác đối với uỷ viên chấp hành CĐ cần trao đổi, thoả thuận với Ban chấp hành công đoàn </w:t>
      </w:r>
    </w:p>
    <w:p w:rsidR="0074123E" w:rsidRDefault="00FE1B8B">
      <w:pPr>
        <w:spacing w:after="18"/>
        <w:ind w:left="-15" w:right="0"/>
      </w:pPr>
      <w:r>
        <w:rPr>
          <w:b/>
          <w:sz w:val="24"/>
          <w:u w:val="single" w:color="000000"/>
        </w:rPr>
        <w:t>ĐIỀU 20:</w:t>
      </w:r>
      <w:r>
        <w:t xml:space="preserve"> Cơ quan trường khi tổ chức các cuộc họp giao ban và các hội nghị sơ kết, tổng kết những công tác lớn của ngành phải có đại diện của công đoàn tham dự để trao đổi ý kiến và cùng nhau quán triệt những công tác của ngành và hoạt động của Công đoàn. </w:t>
      </w:r>
    </w:p>
    <w:p w:rsidR="0074123E" w:rsidRDefault="00FE1B8B" w:rsidP="00E46183">
      <w:pPr>
        <w:spacing w:after="41" w:line="259" w:lineRule="auto"/>
        <w:ind w:right="9" w:firstLine="0"/>
        <w:jc w:val="center"/>
      </w:pPr>
      <w:r>
        <w:rPr>
          <w:b/>
        </w:rPr>
        <w:t>CHƯƠNG III: ĐIỀU KHOẢN THI HÀNH</w:t>
      </w:r>
    </w:p>
    <w:p w:rsidR="0074123E" w:rsidRDefault="00FE1B8B">
      <w:pPr>
        <w:spacing w:after="119" w:line="259" w:lineRule="auto"/>
        <w:ind w:left="715" w:right="0" w:hanging="10"/>
        <w:jc w:val="left"/>
      </w:pPr>
      <w:r>
        <w:rPr>
          <w:b/>
          <w:sz w:val="24"/>
          <w:u w:val="single" w:color="000000"/>
        </w:rPr>
        <w:t>ĐIỀU 21:</w:t>
      </w:r>
    </w:p>
    <w:p w:rsidR="0074123E" w:rsidRDefault="00FE1B8B">
      <w:pPr>
        <w:ind w:left="-15" w:right="0"/>
      </w:pPr>
      <w:r>
        <w:t xml:space="preserve">Quy chế này được Chủ tịch công đoàn Công đoàn và Thủ trưởng cơ quan thoả thuận, nhất trí thông qua toàn thể CB, GV, NV </w:t>
      </w:r>
      <w:r w:rsidR="00E46183">
        <w:t>nhà trường trong hội nghị cán bộ</w:t>
      </w:r>
      <w:r>
        <w:t>, v</w:t>
      </w:r>
      <w:r w:rsidR="00E37333">
        <w:t>iên chức, lao động năm học 201</w:t>
      </w:r>
      <w:r w:rsidR="00C61050">
        <w:t>9</w:t>
      </w:r>
      <w:r w:rsidR="00E37333">
        <w:t>- 20</w:t>
      </w:r>
      <w:r w:rsidR="00C61050">
        <w:t>20</w:t>
      </w:r>
      <w:r>
        <w:t xml:space="preserve">. </w:t>
      </w:r>
    </w:p>
    <w:p w:rsidR="0074123E" w:rsidRDefault="00FE1B8B">
      <w:pPr>
        <w:ind w:left="-15" w:right="0" w:firstLine="0"/>
      </w:pPr>
      <w:r>
        <w:t xml:space="preserve">           Chủ tịch Công đoàn thay mặt công đoàn và Thủ trưởng cơ quan thay mặt nhà trường có trách nhiệm chỉ đạo thực hiện quy chế này. </w:t>
      </w:r>
    </w:p>
    <w:p w:rsidR="0074123E" w:rsidRDefault="00FE1B8B">
      <w:pPr>
        <w:spacing w:after="26"/>
        <w:ind w:left="-15" w:right="0"/>
      </w:pPr>
      <w:r>
        <w:t xml:space="preserve"> Trong quá trình thực hiện, có điều gì không phù hợp hoặc có những yêu cầu mới cần thiết, đôi bên cùng bàn bạc, thống nhất điều chỉnh, bổ sung, sửa đổi quy chế.  </w:t>
      </w:r>
    </w:p>
    <w:p w:rsidR="0074123E" w:rsidRDefault="00FE1B8B">
      <w:pPr>
        <w:spacing w:after="119" w:line="259" w:lineRule="auto"/>
        <w:ind w:left="715" w:right="0" w:hanging="10"/>
        <w:jc w:val="left"/>
      </w:pPr>
      <w:r>
        <w:rPr>
          <w:b/>
          <w:sz w:val="24"/>
          <w:u w:val="single" w:color="000000"/>
        </w:rPr>
        <w:t>ĐIỀU 22:</w:t>
      </w:r>
    </w:p>
    <w:p w:rsidR="0074123E" w:rsidRDefault="00FE1B8B">
      <w:pPr>
        <w:spacing w:after="19"/>
        <w:ind w:left="-15" w:right="0" w:firstLine="0"/>
      </w:pPr>
      <w:r>
        <w:t xml:space="preserve">            Quy chế  có hiệu lực kể từ ngày ký. </w:t>
      </w:r>
    </w:p>
    <w:p w:rsidR="0074123E" w:rsidRDefault="0074123E">
      <w:pPr>
        <w:spacing w:after="11" w:line="259" w:lineRule="auto"/>
        <w:ind w:right="0" w:firstLine="0"/>
        <w:jc w:val="left"/>
      </w:pPr>
    </w:p>
    <w:p w:rsidR="0074123E" w:rsidRPr="00F466D1" w:rsidRDefault="00FE1B8B" w:rsidP="00056690">
      <w:pPr>
        <w:spacing w:after="55" w:line="262" w:lineRule="auto"/>
        <w:ind w:left="-15" w:right="0" w:firstLine="735"/>
        <w:jc w:val="left"/>
        <w:rPr>
          <w:b/>
        </w:rPr>
      </w:pPr>
      <w:r w:rsidRPr="00F466D1">
        <w:rPr>
          <w:b/>
          <w:sz w:val="24"/>
        </w:rPr>
        <w:t xml:space="preserve">T/M NHÀ TRƯỜNG                                  </w:t>
      </w:r>
      <w:r w:rsidR="00056690">
        <w:rPr>
          <w:b/>
          <w:sz w:val="24"/>
        </w:rPr>
        <w:t xml:space="preserve">                         </w:t>
      </w:r>
      <w:r w:rsidRPr="00F466D1">
        <w:rPr>
          <w:b/>
          <w:sz w:val="24"/>
        </w:rPr>
        <w:t xml:space="preserve">   T/M BCH CÔNG ĐOÀN  </w:t>
      </w:r>
    </w:p>
    <w:p w:rsidR="0074123E" w:rsidRDefault="00E46183">
      <w:pPr>
        <w:spacing w:after="0" w:line="259" w:lineRule="auto"/>
        <w:ind w:left="-5" w:right="0" w:hanging="10"/>
        <w:jc w:val="left"/>
      </w:pPr>
      <w:r>
        <w:rPr>
          <w:b/>
        </w:rPr>
        <w:t xml:space="preserve"> </w:t>
      </w:r>
      <w:r w:rsidR="00056690">
        <w:rPr>
          <w:b/>
        </w:rPr>
        <w:t xml:space="preserve">           </w:t>
      </w:r>
      <w:r>
        <w:rPr>
          <w:b/>
        </w:rPr>
        <w:t xml:space="preserve">   </w:t>
      </w:r>
      <w:r w:rsidR="00FE1B8B">
        <w:rPr>
          <w:b/>
        </w:rPr>
        <w:t xml:space="preserve">Hiệu trưởng                                        </w:t>
      </w:r>
      <w:r w:rsidR="00056690">
        <w:rPr>
          <w:b/>
        </w:rPr>
        <w:t xml:space="preserve">                             </w:t>
      </w:r>
      <w:r w:rsidR="00FE1B8B">
        <w:rPr>
          <w:b/>
        </w:rPr>
        <w:t xml:space="preserve"> Chủ tịch </w:t>
      </w:r>
    </w:p>
    <w:p w:rsidR="0074123E" w:rsidRDefault="00E46183">
      <w:pPr>
        <w:tabs>
          <w:tab w:val="center" w:pos="2161"/>
          <w:tab w:val="center" w:pos="2881"/>
          <w:tab w:val="center" w:pos="3601"/>
          <w:tab w:val="center" w:pos="4321"/>
          <w:tab w:val="center" w:pos="5041"/>
          <w:tab w:val="center" w:pos="5761"/>
          <w:tab w:val="center" w:pos="6482"/>
          <w:tab w:val="center" w:pos="7696"/>
        </w:tabs>
        <w:spacing w:after="19"/>
        <w:ind w:left="-15" w:right="0" w:firstLine="0"/>
        <w:jc w:val="left"/>
      </w:pPr>
      <w:r>
        <w:rPr>
          <w:i/>
        </w:rPr>
        <w:t xml:space="preserve">           </w:t>
      </w:r>
      <w:r w:rsidR="00FE1B8B">
        <w:rPr>
          <w:i/>
        </w:rPr>
        <w:tab/>
      </w:r>
      <w:r w:rsidR="00FE1B8B">
        <w:rPr>
          <w:i/>
        </w:rPr>
        <w:tab/>
      </w:r>
      <w:r w:rsidR="00FE1B8B">
        <w:rPr>
          <w:i/>
        </w:rPr>
        <w:tab/>
      </w:r>
      <w:r w:rsidR="00FE1B8B">
        <w:rPr>
          <w:i/>
        </w:rPr>
        <w:tab/>
      </w:r>
      <w:r w:rsidR="00FE1B8B">
        <w:rPr>
          <w:i/>
        </w:rPr>
        <w:tab/>
      </w:r>
      <w:r w:rsidR="00FE1B8B">
        <w:rPr>
          <w:i/>
        </w:rPr>
        <w:tab/>
      </w:r>
      <w:r w:rsidR="00FE1B8B">
        <w:rPr>
          <w:i/>
        </w:rPr>
        <w:tab/>
      </w:r>
      <w:r w:rsidR="00FE1B8B">
        <w:rPr>
          <w:i/>
        </w:rPr>
        <w:tab/>
        <w:t xml:space="preserve"> </w:t>
      </w:r>
    </w:p>
    <w:p w:rsidR="0074123E" w:rsidRDefault="0074123E">
      <w:pPr>
        <w:spacing w:after="13" w:line="259" w:lineRule="auto"/>
        <w:ind w:right="0" w:firstLine="0"/>
        <w:jc w:val="left"/>
      </w:pPr>
    </w:p>
    <w:p w:rsidR="0074123E" w:rsidRDefault="0074123E">
      <w:pPr>
        <w:spacing w:after="33" w:line="259" w:lineRule="auto"/>
        <w:ind w:right="0" w:firstLine="0"/>
        <w:jc w:val="left"/>
      </w:pPr>
    </w:p>
    <w:p w:rsidR="0074123E" w:rsidRPr="00F466D1" w:rsidRDefault="00056690">
      <w:pPr>
        <w:spacing w:after="0" w:line="259" w:lineRule="auto"/>
        <w:ind w:right="0" w:firstLine="0"/>
        <w:jc w:val="left"/>
        <w:rPr>
          <w:b/>
        </w:rPr>
      </w:pPr>
      <w:r>
        <w:rPr>
          <w:b/>
        </w:rPr>
        <w:t xml:space="preserve">           Lê Thị Thúy Liễu</w:t>
      </w:r>
      <w:r>
        <w:rPr>
          <w:b/>
        </w:rPr>
        <w:tab/>
      </w:r>
      <w:r>
        <w:rPr>
          <w:b/>
        </w:rPr>
        <w:tab/>
      </w:r>
      <w:r>
        <w:rPr>
          <w:b/>
        </w:rPr>
        <w:tab/>
      </w:r>
      <w:r>
        <w:rPr>
          <w:b/>
        </w:rPr>
        <w:tab/>
      </w:r>
      <w:r>
        <w:rPr>
          <w:b/>
        </w:rPr>
        <w:tab/>
        <w:t xml:space="preserve">         </w:t>
      </w:r>
      <w:r w:rsidR="00462EBC">
        <w:rPr>
          <w:b/>
        </w:rPr>
        <w:t xml:space="preserve">   </w:t>
      </w:r>
      <w:r w:rsidR="00F466D1" w:rsidRPr="00F466D1">
        <w:rPr>
          <w:b/>
        </w:rPr>
        <w:t>Hà Thu Dung</w:t>
      </w:r>
    </w:p>
    <w:p w:rsidR="00F466D1" w:rsidRPr="00F466D1" w:rsidRDefault="00F466D1">
      <w:pPr>
        <w:spacing w:after="0" w:line="259" w:lineRule="auto"/>
        <w:ind w:right="0" w:firstLine="0"/>
        <w:jc w:val="left"/>
        <w:rPr>
          <w:b/>
        </w:rPr>
      </w:pPr>
    </w:p>
    <w:sectPr w:rsidR="00F466D1" w:rsidRPr="00F466D1" w:rsidSect="00056690">
      <w:footerReference w:type="even" r:id="rId7"/>
      <w:footerReference w:type="default" r:id="rId8"/>
      <w:footerReference w:type="first" r:id="rId9"/>
      <w:pgSz w:w="11907" w:h="16840" w:code="9"/>
      <w:pgMar w:top="1134" w:right="1134" w:bottom="1134" w:left="1474"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6BE" w:rsidRDefault="004B36BE">
      <w:pPr>
        <w:spacing w:after="0" w:line="240" w:lineRule="auto"/>
      </w:pPr>
      <w:r>
        <w:separator/>
      </w:r>
    </w:p>
  </w:endnote>
  <w:endnote w:type="continuationSeparator" w:id="1">
    <w:p w:rsidR="004B36BE" w:rsidRDefault="004B3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3E" w:rsidRDefault="00FE1B8B">
    <w:pPr>
      <w:tabs>
        <w:tab w:val="right" w:pos="9697"/>
      </w:tabs>
      <w:spacing w:after="0" w:line="259" w:lineRule="auto"/>
      <w:ind w:right="0" w:firstLine="0"/>
      <w:jc w:val="left"/>
    </w:pPr>
    <w:r>
      <w:rPr>
        <w:rFonts w:ascii=".VnTimeH" w:eastAsia=".VnTimeH" w:hAnsi=".VnTimeH" w:cs=".VnTimeH"/>
      </w:rPr>
      <w:tab/>
    </w:r>
    <w:r w:rsidR="000179A2" w:rsidRPr="000179A2">
      <w:fldChar w:fldCharType="begin"/>
    </w:r>
    <w:r>
      <w:instrText xml:space="preserve"> PAGE   \* MERGEFORMAT </w:instrText>
    </w:r>
    <w:r w:rsidR="000179A2" w:rsidRPr="000179A2">
      <w:fldChar w:fldCharType="separate"/>
    </w:r>
    <w:r>
      <w:rPr>
        <w:rFonts w:ascii=".VnTimeH" w:eastAsia=".VnTimeH" w:hAnsi=".VnTimeH" w:cs=".VnTimeH"/>
      </w:rPr>
      <w:t>1</w:t>
    </w:r>
    <w:r w:rsidR="000179A2">
      <w:rPr>
        <w:rFonts w:ascii=".VnTimeH" w:eastAsia=".VnTimeH" w:hAnsi=".VnTimeH" w:cs=".VnTimeH"/>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3E" w:rsidRDefault="00FE1B8B">
    <w:pPr>
      <w:tabs>
        <w:tab w:val="right" w:pos="9697"/>
      </w:tabs>
      <w:spacing w:after="0" w:line="259" w:lineRule="auto"/>
      <w:ind w:right="0" w:firstLine="0"/>
      <w:jc w:val="left"/>
    </w:pPr>
    <w:r>
      <w:rPr>
        <w:rFonts w:ascii=".VnTimeH" w:eastAsia=".VnTimeH" w:hAnsi=".VnTimeH" w:cs=".VnTimeH"/>
      </w:rPr>
      <w:tab/>
    </w:r>
    <w:r w:rsidR="000179A2" w:rsidRPr="000179A2">
      <w:fldChar w:fldCharType="begin"/>
    </w:r>
    <w:r>
      <w:instrText xml:space="preserve"> PAGE   \* MERGEFORMAT </w:instrText>
    </w:r>
    <w:r w:rsidR="000179A2" w:rsidRPr="000179A2">
      <w:fldChar w:fldCharType="separate"/>
    </w:r>
    <w:r w:rsidR="00056690" w:rsidRPr="00056690">
      <w:rPr>
        <w:rFonts w:ascii=".VnTimeH" w:eastAsia=".VnTimeH" w:hAnsi=".VnTimeH" w:cs=".VnTimeH"/>
        <w:noProof/>
      </w:rPr>
      <w:t>4</w:t>
    </w:r>
    <w:r w:rsidR="000179A2">
      <w:rPr>
        <w:rFonts w:ascii=".VnTimeH" w:eastAsia=".VnTimeH" w:hAnsi=".VnTimeH" w:cs=".VnTimeH"/>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3E" w:rsidRDefault="00FE1B8B">
    <w:pPr>
      <w:tabs>
        <w:tab w:val="right" w:pos="9697"/>
      </w:tabs>
      <w:spacing w:after="0" w:line="259" w:lineRule="auto"/>
      <w:ind w:right="0" w:firstLine="0"/>
      <w:jc w:val="left"/>
    </w:pPr>
    <w:r>
      <w:rPr>
        <w:rFonts w:ascii=".VnTimeH" w:eastAsia=".VnTimeH" w:hAnsi=".VnTimeH" w:cs=".VnTimeH"/>
      </w:rPr>
      <w:tab/>
    </w:r>
    <w:r w:rsidR="000179A2" w:rsidRPr="000179A2">
      <w:fldChar w:fldCharType="begin"/>
    </w:r>
    <w:r>
      <w:instrText xml:space="preserve"> PAGE   \* MERGEFORMAT </w:instrText>
    </w:r>
    <w:r w:rsidR="000179A2" w:rsidRPr="000179A2">
      <w:fldChar w:fldCharType="separate"/>
    </w:r>
    <w:r>
      <w:rPr>
        <w:rFonts w:ascii=".VnTimeH" w:eastAsia=".VnTimeH" w:hAnsi=".VnTimeH" w:cs=".VnTimeH"/>
      </w:rPr>
      <w:t>1</w:t>
    </w:r>
    <w:r w:rsidR="000179A2">
      <w:rPr>
        <w:rFonts w:ascii=".VnTimeH" w:eastAsia=".VnTimeH" w:hAnsi=".VnTimeH" w:cs=".VnTime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6BE" w:rsidRDefault="004B36BE">
      <w:pPr>
        <w:spacing w:after="0" w:line="240" w:lineRule="auto"/>
      </w:pPr>
      <w:r>
        <w:separator/>
      </w:r>
    </w:p>
  </w:footnote>
  <w:footnote w:type="continuationSeparator" w:id="1">
    <w:p w:rsidR="004B36BE" w:rsidRDefault="004B3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E78"/>
    <w:multiLevelType w:val="hybridMultilevel"/>
    <w:tmpl w:val="A0A45BF2"/>
    <w:lvl w:ilvl="0" w:tplc="ECAC028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A5A81BE">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9740414">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3784CDE">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8C85054">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7EEF1A0">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E6A346A">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E46253E">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2DE065AE">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useFELayout/>
  </w:compat>
  <w:rsids>
    <w:rsidRoot w:val="0074123E"/>
    <w:rsid w:val="00013099"/>
    <w:rsid w:val="000179A2"/>
    <w:rsid w:val="00042208"/>
    <w:rsid w:val="00056690"/>
    <w:rsid w:val="000568DC"/>
    <w:rsid w:val="002A6157"/>
    <w:rsid w:val="002D011C"/>
    <w:rsid w:val="004104E3"/>
    <w:rsid w:val="00417348"/>
    <w:rsid w:val="00422FCC"/>
    <w:rsid w:val="00462EBC"/>
    <w:rsid w:val="004B36BE"/>
    <w:rsid w:val="00524AAD"/>
    <w:rsid w:val="005E3E89"/>
    <w:rsid w:val="00691FA2"/>
    <w:rsid w:val="006F112F"/>
    <w:rsid w:val="0074123E"/>
    <w:rsid w:val="00772E45"/>
    <w:rsid w:val="00855095"/>
    <w:rsid w:val="009E6E88"/>
    <w:rsid w:val="00AE25CE"/>
    <w:rsid w:val="00BE0D4D"/>
    <w:rsid w:val="00C2660E"/>
    <w:rsid w:val="00C61050"/>
    <w:rsid w:val="00CA0704"/>
    <w:rsid w:val="00DA5646"/>
    <w:rsid w:val="00E37333"/>
    <w:rsid w:val="00E46183"/>
    <w:rsid w:val="00E90116"/>
    <w:rsid w:val="00E90B76"/>
    <w:rsid w:val="00F12762"/>
    <w:rsid w:val="00F12841"/>
    <w:rsid w:val="00F466D1"/>
    <w:rsid w:val="00FB0945"/>
    <w:rsid w:val="00FE1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41"/>
    <w:pPr>
      <w:spacing w:after="77" w:line="269" w:lineRule="auto"/>
      <w:ind w:right="5"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F12841"/>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F12841"/>
    <w:pPr>
      <w:keepNext/>
      <w:keepLines/>
      <w:spacing w:after="115" w:line="269" w:lineRule="auto"/>
      <w:ind w:left="39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2841"/>
    <w:rPr>
      <w:rFonts w:ascii="Times New Roman" w:eastAsia="Times New Roman" w:hAnsi="Times New Roman" w:cs="Times New Roman"/>
      <w:b/>
      <w:color w:val="000000"/>
      <w:sz w:val="28"/>
    </w:rPr>
  </w:style>
  <w:style w:type="character" w:customStyle="1" w:styleId="Heading2Char">
    <w:name w:val="Heading 2 Char"/>
    <w:link w:val="Heading2"/>
    <w:rsid w:val="00F12841"/>
    <w:rPr>
      <w:rFonts w:ascii="Times New Roman" w:eastAsia="Times New Roman" w:hAnsi="Times New Roman" w:cs="Times New Roman"/>
      <w:b/>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&amp; BGH</dc:title>
  <dc:subject/>
  <dc:creator>Guest</dc:creator>
  <cp:keywords/>
  <cp:lastModifiedBy>Welcome</cp:lastModifiedBy>
  <cp:revision>16</cp:revision>
  <cp:lastPrinted>2018-10-11T02:16:00Z</cp:lastPrinted>
  <dcterms:created xsi:type="dcterms:W3CDTF">2014-10-31T15:15:00Z</dcterms:created>
  <dcterms:modified xsi:type="dcterms:W3CDTF">2019-10-02T07:53:00Z</dcterms:modified>
</cp:coreProperties>
</file>